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BB13B" w14:textId="77777777" w:rsidR="006A741D" w:rsidRDefault="006A741D">
      <w:pPr>
        <w:pBdr>
          <w:top w:val="nil"/>
          <w:left w:val="nil"/>
          <w:bottom w:val="nil"/>
          <w:right w:val="nil"/>
          <w:between w:val="nil"/>
        </w:pBdr>
        <w:rPr>
          <w:rFonts w:ascii="Calibri" w:eastAsia="Calibri" w:hAnsi="Calibri" w:cs="Calibri"/>
          <w:b/>
          <w:color w:val="000000"/>
          <w:sz w:val="22"/>
          <w:szCs w:val="22"/>
        </w:rPr>
      </w:pPr>
    </w:p>
    <w:p w14:paraId="611AFC8C" w14:textId="77777777" w:rsidR="006A741D" w:rsidRDefault="0085602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 xml:space="preserve">Bleckmann Named </w:t>
      </w:r>
      <w:r>
        <w:rPr>
          <w:rFonts w:ascii="Calibri" w:eastAsia="Calibri" w:hAnsi="Calibri" w:cs="Calibri"/>
          <w:b/>
          <w:color w:val="000000"/>
          <w:sz w:val="22"/>
          <w:szCs w:val="22"/>
        </w:rPr>
        <w:t>“</w:t>
      </w:r>
      <w:r>
        <w:rPr>
          <w:rFonts w:ascii="Calibri" w:eastAsia="Calibri" w:hAnsi="Calibri" w:cs="Calibri"/>
          <w:b/>
          <w:sz w:val="22"/>
          <w:szCs w:val="22"/>
          <w:highlight w:val="white"/>
        </w:rPr>
        <w:t>Overall Logistics Solution Provider of the Year</w:t>
      </w:r>
      <w:r>
        <w:rPr>
          <w:rFonts w:ascii="Calibri" w:eastAsia="Calibri" w:hAnsi="Calibri" w:cs="Calibri"/>
          <w:b/>
          <w:color w:val="000000"/>
          <w:sz w:val="22"/>
          <w:szCs w:val="22"/>
          <w:highlight w:val="white"/>
        </w:rPr>
        <w:t>”</w:t>
      </w:r>
      <w:r>
        <w:rPr>
          <w:rFonts w:ascii="Calibri" w:eastAsia="Calibri" w:hAnsi="Calibri" w:cs="Calibri"/>
          <w:b/>
          <w:color w:val="000000"/>
          <w:sz w:val="22"/>
          <w:szCs w:val="22"/>
        </w:rPr>
        <w:t xml:space="preserve"> </w:t>
      </w:r>
      <w:r>
        <w:rPr>
          <w:rFonts w:ascii="Calibri" w:eastAsia="Calibri" w:hAnsi="Calibri" w:cs="Calibri"/>
          <w:b/>
          <w:sz w:val="22"/>
          <w:szCs w:val="22"/>
        </w:rPr>
        <w:t xml:space="preserve">By </w:t>
      </w:r>
      <w:r>
        <w:rPr>
          <w:rFonts w:ascii="Calibri" w:eastAsia="Calibri" w:hAnsi="Calibri" w:cs="Calibri"/>
          <w:b/>
          <w:color w:val="000000"/>
          <w:sz w:val="22"/>
          <w:szCs w:val="22"/>
        </w:rPr>
        <w:t xml:space="preserve">SupplyTech Breakthrough </w:t>
      </w:r>
    </w:p>
    <w:p w14:paraId="63577813" w14:textId="77777777" w:rsidR="006A741D" w:rsidRDefault="00856024">
      <w:pPr>
        <w:pBdr>
          <w:top w:val="nil"/>
          <w:left w:val="nil"/>
          <w:bottom w:val="nil"/>
          <w:right w:val="nil"/>
          <w:between w:val="nil"/>
        </w:pBdr>
        <w:jc w:val="center"/>
        <w:rPr>
          <w:rFonts w:ascii="Calibri" w:eastAsia="Calibri" w:hAnsi="Calibri" w:cs="Calibri"/>
          <w:i/>
          <w:color w:val="000000"/>
          <w:sz w:val="22"/>
          <w:szCs w:val="22"/>
        </w:rPr>
      </w:pPr>
      <w:r>
        <w:rPr>
          <w:rFonts w:ascii="Calibri" w:eastAsia="Calibri" w:hAnsi="Calibri" w:cs="Calibri"/>
          <w:i/>
          <w:color w:val="000000"/>
          <w:sz w:val="22"/>
          <w:szCs w:val="22"/>
        </w:rPr>
        <w:t>Annual Awards Program Recognizes Innovation in the Global Supply Chain Technology and Logistics Industry</w:t>
      </w:r>
    </w:p>
    <w:p w14:paraId="2DA65C5A" w14:textId="77777777" w:rsidR="006A741D" w:rsidRDefault="006A741D">
      <w:pPr>
        <w:pBdr>
          <w:top w:val="nil"/>
          <w:left w:val="nil"/>
          <w:bottom w:val="nil"/>
          <w:right w:val="nil"/>
          <w:between w:val="nil"/>
        </w:pBdr>
        <w:jc w:val="center"/>
        <w:rPr>
          <w:rFonts w:ascii="Calibri" w:eastAsia="Calibri" w:hAnsi="Calibri" w:cs="Calibri"/>
          <w:i/>
          <w:color w:val="000000"/>
          <w:sz w:val="22"/>
          <w:szCs w:val="22"/>
        </w:rPr>
      </w:pPr>
    </w:p>
    <w:p w14:paraId="6231AE4D" w14:textId="1C2D0480" w:rsidR="006A741D" w:rsidRDefault="00AD5C26">
      <w:pPr>
        <w:rPr>
          <w:rFonts w:ascii="Calibri" w:eastAsia="Calibri" w:hAnsi="Calibri" w:cs="Calibri"/>
          <w:sz w:val="22"/>
          <w:szCs w:val="22"/>
        </w:rPr>
      </w:pPr>
      <w:r>
        <w:rPr>
          <w:rFonts w:ascii="Calibri" w:eastAsia="Calibri" w:hAnsi="Calibri" w:cs="Calibri"/>
          <w:b/>
          <w:sz w:val="22"/>
          <w:szCs w:val="22"/>
        </w:rPr>
        <w:t>EINDHOVEN, The Netherlands -</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June 13, 2024 – </w:t>
      </w:r>
      <w:hyperlink r:id="rId6">
        <w:r>
          <w:rPr>
            <w:rFonts w:ascii="Calibri" w:eastAsia="Calibri" w:hAnsi="Calibri" w:cs="Calibri"/>
            <w:color w:val="1155CC"/>
            <w:sz w:val="22"/>
            <w:szCs w:val="22"/>
            <w:u w:val="single"/>
          </w:rPr>
          <w:t>Bleckmann</w:t>
        </w:r>
      </w:hyperlink>
      <w:r>
        <w:rPr>
          <w:rFonts w:ascii="Calibri" w:eastAsia="Calibri" w:hAnsi="Calibri" w:cs="Calibri"/>
          <w:sz w:val="22"/>
          <w:szCs w:val="22"/>
        </w:rPr>
        <w:t xml:space="preserve">, experts in supply chain management for fashion and lifestyle brands, </w:t>
      </w:r>
      <w:r>
        <w:rPr>
          <w:rFonts w:ascii="Calibri" w:eastAsia="Calibri" w:hAnsi="Calibri" w:cs="Calibri"/>
          <w:color w:val="000000"/>
          <w:sz w:val="22"/>
          <w:szCs w:val="22"/>
        </w:rPr>
        <w:t xml:space="preserve">today announced it has been selected as </w:t>
      </w:r>
      <w:r>
        <w:rPr>
          <w:rFonts w:ascii="Calibri" w:eastAsia="Calibri" w:hAnsi="Calibri" w:cs="Calibri"/>
          <w:sz w:val="22"/>
          <w:szCs w:val="22"/>
        </w:rPr>
        <w:t>“Overall Logistics Solution Provider of the Year</w:t>
      </w:r>
      <w:r>
        <w:rPr>
          <w:rFonts w:ascii="Calibri" w:eastAsia="Calibri" w:hAnsi="Calibri" w:cs="Calibri"/>
          <w:color w:val="000000"/>
          <w:sz w:val="22"/>
          <w:szCs w:val="22"/>
        </w:rPr>
        <w:t>”</w:t>
      </w:r>
      <w:r>
        <w:rPr>
          <w:rFonts w:ascii="Calibri" w:eastAsia="Calibri" w:hAnsi="Calibri" w:cs="Calibri"/>
          <w:sz w:val="22"/>
          <w:szCs w:val="22"/>
        </w:rPr>
        <w:t xml:space="preserve"> in the annual SupplyTech Breakthrough Awards program conducted by </w:t>
      </w:r>
      <w:hyperlink r:id="rId7">
        <w:r>
          <w:rPr>
            <w:rFonts w:ascii="Calibri" w:eastAsia="Calibri" w:hAnsi="Calibri" w:cs="Calibri"/>
            <w:color w:val="1155CC"/>
            <w:sz w:val="22"/>
            <w:szCs w:val="22"/>
            <w:u w:val="single"/>
          </w:rPr>
          <w:t>SupplyTech Breakthrough</w:t>
        </w:r>
      </w:hyperlink>
      <w:r>
        <w:rPr>
          <w:rFonts w:ascii="Calibri" w:eastAsia="Calibri" w:hAnsi="Calibri" w:cs="Calibri"/>
          <w:color w:val="000000"/>
          <w:sz w:val="22"/>
          <w:szCs w:val="22"/>
        </w:rPr>
        <w:t xml:space="preserve">, a leading independent market intelligence organization that evaluates and recognizes standout technology companies, products and services </w:t>
      </w:r>
      <w:r>
        <w:rPr>
          <w:rFonts w:ascii="Calibri" w:eastAsia="Calibri" w:hAnsi="Calibri" w:cs="Calibri"/>
          <w:color w:val="202020"/>
          <w:sz w:val="22"/>
          <w:szCs w:val="22"/>
          <w:highlight w:val="white"/>
        </w:rPr>
        <w:t>in the supply chain technology and logistics industry around the globe.</w:t>
      </w:r>
    </w:p>
    <w:p w14:paraId="26F8B65C" w14:textId="77777777" w:rsidR="006A741D" w:rsidRDefault="006A741D">
      <w:pPr>
        <w:pBdr>
          <w:top w:val="nil"/>
          <w:left w:val="nil"/>
          <w:bottom w:val="nil"/>
          <w:right w:val="nil"/>
          <w:between w:val="nil"/>
        </w:pBdr>
        <w:rPr>
          <w:rFonts w:ascii="Calibri" w:eastAsia="Calibri" w:hAnsi="Calibri" w:cs="Calibri"/>
          <w:color w:val="000000"/>
          <w:sz w:val="22"/>
          <w:szCs w:val="22"/>
        </w:rPr>
      </w:pPr>
    </w:p>
    <w:p w14:paraId="2E78C0F6" w14:textId="36A628F1" w:rsidR="006A741D" w:rsidRDefault="00856024">
      <w:pPr>
        <w:rPr>
          <w:rFonts w:ascii="Calibri" w:eastAsia="Calibri" w:hAnsi="Calibri" w:cs="Calibri"/>
          <w:sz w:val="22"/>
          <w:szCs w:val="22"/>
        </w:rPr>
      </w:pPr>
      <w:r w:rsidRPr="60E49217">
        <w:rPr>
          <w:rFonts w:ascii="Calibri" w:eastAsia="Calibri" w:hAnsi="Calibri" w:cs="Calibri"/>
          <w:sz w:val="22"/>
          <w:szCs w:val="22"/>
        </w:rPr>
        <w:t>Bleckmann offers complete supply chain solutions with specific expertise in e-fulfillment to its global customers, helping businesses grow through logistics. The company starts by understanding how much automation is needed, what technology is needed</w:t>
      </w:r>
      <w:r w:rsidR="00AD5C26">
        <w:rPr>
          <w:rFonts w:ascii="Calibri" w:eastAsia="Calibri" w:hAnsi="Calibri" w:cs="Calibri"/>
          <w:sz w:val="22"/>
          <w:szCs w:val="22"/>
        </w:rPr>
        <w:t xml:space="preserve"> </w:t>
      </w:r>
      <w:r w:rsidRPr="60E49217">
        <w:rPr>
          <w:rFonts w:ascii="Calibri" w:eastAsia="Calibri" w:hAnsi="Calibri" w:cs="Calibri"/>
          <w:sz w:val="22"/>
          <w:szCs w:val="22"/>
        </w:rPr>
        <w:t xml:space="preserve">and more. Bleckmann then develops a unique approach and best-fit solution for a company’s specific needs. </w:t>
      </w:r>
    </w:p>
    <w:p w14:paraId="698F7987" w14:textId="77777777" w:rsidR="006A741D" w:rsidRDefault="006A741D">
      <w:pPr>
        <w:rPr>
          <w:rFonts w:ascii="Calibri" w:eastAsia="Calibri" w:hAnsi="Calibri" w:cs="Calibri"/>
          <w:sz w:val="22"/>
          <w:szCs w:val="22"/>
        </w:rPr>
      </w:pPr>
    </w:p>
    <w:p w14:paraId="403619EB" w14:textId="42D60435" w:rsidR="006A741D" w:rsidRDefault="00856024">
      <w:pPr>
        <w:rPr>
          <w:rFonts w:ascii="Calibri" w:eastAsia="Calibri" w:hAnsi="Calibri" w:cs="Calibri"/>
          <w:sz w:val="22"/>
          <w:szCs w:val="22"/>
        </w:rPr>
      </w:pPr>
      <w:r>
        <w:rPr>
          <w:rFonts w:ascii="Calibri" w:eastAsia="Calibri" w:hAnsi="Calibri" w:cs="Calibri"/>
          <w:sz w:val="22"/>
          <w:szCs w:val="22"/>
        </w:rPr>
        <w:t xml:space="preserve">Bleckmann’s wide range of services includes Warehousing and Fulfillment, Value-Added Services, Distribution, Freight Forwarding and Circular logistics. In addition, </w:t>
      </w:r>
      <w:r w:rsidR="006244AE">
        <w:rPr>
          <w:rFonts w:ascii="Calibri" w:eastAsia="Calibri" w:hAnsi="Calibri" w:cs="Calibri"/>
          <w:sz w:val="22"/>
          <w:szCs w:val="22"/>
        </w:rPr>
        <w:t>Bleckmann’s circular</w:t>
      </w:r>
      <w:r>
        <w:rPr>
          <w:rFonts w:ascii="Calibri" w:eastAsia="Calibri" w:hAnsi="Calibri" w:cs="Calibri"/>
          <w:sz w:val="22"/>
          <w:szCs w:val="22"/>
        </w:rPr>
        <w:t xml:space="preserve"> services and strong omni-channel propositioning bring enormous value for their fashion and lifestyle clients. </w:t>
      </w:r>
    </w:p>
    <w:p w14:paraId="768D1918" w14:textId="77777777" w:rsidR="006A741D" w:rsidRDefault="006A741D">
      <w:pPr>
        <w:rPr>
          <w:rFonts w:ascii="Calibri" w:eastAsia="Calibri" w:hAnsi="Calibri" w:cs="Calibri"/>
          <w:sz w:val="22"/>
          <w:szCs w:val="22"/>
        </w:rPr>
      </w:pPr>
    </w:p>
    <w:p w14:paraId="1E08ADEC" w14:textId="23D9A27D" w:rsidR="006A741D" w:rsidRDefault="00856024">
      <w:pPr>
        <w:rPr>
          <w:rFonts w:ascii="Calibri" w:eastAsia="Calibri" w:hAnsi="Calibri" w:cs="Calibri"/>
          <w:sz w:val="22"/>
          <w:szCs w:val="22"/>
        </w:rPr>
      </w:pPr>
      <w:r w:rsidRPr="60E49217">
        <w:rPr>
          <w:rFonts w:ascii="Calibri" w:eastAsia="Calibri" w:hAnsi="Calibri" w:cs="Calibri"/>
          <w:sz w:val="22"/>
          <w:szCs w:val="22"/>
        </w:rPr>
        <w:t>In particular, Bleckmann’s Renewal Workshop provides new sustainable solutions to support brands in their shift towards a more sustainable and circular business model. The solution unleashes the value of returns</w:t>
      </w:r>
      <w:r w:rsidR="73A27B3D" w:rsidRPr="60E49217">
        <w:rPr>
          <w:rFonts w:ascii="Calibri" w:eastAsia="Calibri" w:hAnsi="Calibri" w:cs="Calibri"/>
          <w:sz w:val="22"/>
          <w:szCs w:val="22"/>
        </w:rPr>
        <w:t>,</w:t>
      </w:r>
      <w:r w:rsidRPr="60E49217">
        <w:rPr>
          <w:rFonts w:ascii="Calibri" w:eastAsia="Calibri" w:hAnsi="Calibri" w:cs="Calibri"/>
          <w:sz w:val="22"/>
          <w:szCs w:val="22"/>
        </w:rPr>
        <w:t xml:space="preserve"> unsellable inventory</w:t>
      </w:r>
      <w:r w:rsidR="3B14C100" w:rsidRPr="60E49217">
        <w:rPr>
          <w:rFonts w:ascii="Calibri" w:eastAsia="Calibri" w:hAnsi="Calibri" w:cs="Calibri"/>
          <w:sz w:val="22"/>
          <w:szCs w:val="22"/>
        </w:rPr>
        <w:t>, and Trade-In items</w:t>
      </w:r>
      <w:r w:rsidRPr="60E49217">
        <w:rPr>
          <w:rFonts w:ascii="Calibri" w:eastAsia="Calibri" w:hAnsi="Calibri" w:cs="Calibri"/>
          <w:sz w:val="22"/>
          <w:szCs w:val="22"/>
        </w:rPr>
        <w:t xml:space="preserve">. Workshop experts have developed a proprietary process to restore used or otherwise damaged garments to like-new condition. It consists of Sorting, Barcoding, Data entry, Quality control, Repair, Finishing and Inspection, Quality Assurance, Merchandising and Packaging. </w:t>
      </w:r>
    </w:p>
    <w:p w14:paraId="4E05087B" w14:textId="77777777" w:rsidR="006A741D" w:rsidRDefault="006A741D">
      <w:pPr>
        <w:rPr>
          <w:rFonts w:ascii="Calibri" w:eastAsia="Calibri" w:hAnsi="Calibri" w:cs="Calibri"/>
          <w:sz w:val="22"/>
          <w:szCs w:val="22"/>
        </w:rPr>
      </w:pPr>
    </w:p>
    <w:p w14:paraId="3223370B" w14:textId="77777777" w:rsidR="006A741D" w:rsidRDefault="00856024">
      <w:pPr>
        <w:rPr>
          <w:rFonts w:ascii="Calibri" w:eastAsia="Calibri" w:hAnsi="Calibri" w:cs="Calibri"/>
          <w:sz w:val="22"/>
          <w:szCs w:val="22"/>
        </w:rPr>
      </w:pPr>
      <w:r>
        <w:rPr>
          <w:rFonts w:ascii="Calibri" w:eastAsia="Calibri" w:hAnsi="Calibri" w:cs="Calibri"/>
          <w:sz w:val="22"/>
          <w:szCs w:val="22"/>
        </w:rPr>
        <w:t>Additionally, their omni-channel proposition constitutes great value for clients to secure growth, and Bleckmann supports them through every part of the process.</w:t>
      </w:r>
    </w:p>
    <w:p w14:paraId="0C036B1B" w14:textId="77777777" w:rsidR="006A741D" w:rsidRDefault="006A741D">
      <w:pPr>
        <w:pBdr>
          <w:top w:val="nil"/>
          <w:left w:val="nil"/>
          <w:bottom w:val="nil"/>
          <w:right w:val="nil"/>
          <w:between w:val="nil"/>
        </w:pBdr>
        <w:rPr>
          <w:rFonts w:ascii="Calibri" w:eastAsia="Calibri" w:hAnsi="Calibri" w:cs="Calibri"/>
          <w:color w:val="000000"/>
          <w:sz w:val="22"/>
          <w:szCs w:val="22"/>
        </w:rPr>
      </w:pPr>
    </w:p>
    <w:p w14:paraId="7A309092" w14:textId="52715DD1" w:rsidR="006A741D" w:rsidRDefault="00856024" w:rsidP="60E49217">
      <w:pPr>
        <w:pBdr>
          <w:top w:val="nil"/>
          <w:left w:val="nil"/>
          <w:bottom w:val="nil"/>
          <w:right w:val="nil"/>
          <w:between w:val="nil"/>
        </w:pBdr>
        <w:rPr>
          <w:rFonts w:ascii="Calibri" w:eastAsia="Calibri" w:hAnsi="Calibri" w:cs="Calibri"/>
          <w:color w:val="000000"/>
          <w:sz w:val="22"/>
          <w:szCs w:val="22"/>
        </w:rPr>
      </w:pPr>
      <w:r w:rsidRPr="60E49217">
        <w:rPr>
          <w:rFonts w:ascii="Calibri" w:eastAsia="Calibri" w:hAnsi="Calibri" w:cs="Calibri"/>
          <w:color w:val="000000" w:themeColor="text1"/>
          <w:sz w:val="22"/>
          <w:szCs w:val="22"/>
        </w:rPr>
        <w:t>“</w:t>
      </w:r>
      <w:r w:rsidRPr="60E49217">
        <w:rPr>
          <w:rFonts w:ascii="Calibri" w:eastAsia="Calibri" w:hAnsi="Calibri" w:cs="Calibri"/>
          <w:sz w:val="22"/>
          <w:szCs w:val="22"/>
        </w:rPr>
        <w:t xml:space="preserve">Every client is unique, </w:t>
      </w:r>
      <w:r w:rsidR="28A428F8" w:rsidRPr="60E49217">
        <w:rPr>
          <w:rFonts w:ascii="Calibri" w:eastAsia="Calibri" w:hAnsi="Calibri" w:cs="Calibri"/>
          <w:sz w:val="22"/>
          <w:szCs w:val="22"/>
        </w:rPr>
        <w:t>but we also have expertise across the fashion industry to scale solutions for brands who want to deliver excellence to their customers and the planet</w:t>
      </w:r>
      <w:r w:rsidRPr="60E49217">
        <w:rPr>
          <w:rFonts w:ascii="Calibri" w:eastAsia="Calibri" w:hAnsi="Calibri" w:cs="Calibri"/>
          <w:sz w:val="22"/>
          <w:szCs w:val="22"/>
        </w:rPr>
        <w:t xml:space="preserve">. We take a good look at complex requirements and the biggest challenges of individual clients to ensure that the solution we offer can grow with a brand over the long term. This means an in-depth understanding of how brands develop throughout their </w:t>
      </w:r>
      <w:r w:rsidR="1F032AD5" w:rsidRPr="60E49217">
        <w:rPr>
          <w:rFonts w:ascii="Calibri" w:eastAsia="Calibri" w:hAnsi="Calibri" w:cs="Calibri"/>
          <w:sz w:val="22"/>
          <w:szCs w:val="22"/>
        </w:rPr>
        <w:t>product’s lifecycle</w:t>
      </w:r>
      <w:r w:rsidRPr="60E49217">
        <w:rPr>
          <w:rFonts w:ascii="Calibri" w:eastAsia="Calibri" w:hAnsi="Calibri" w:cs="Calibri"/>
          <w:sz w:val="22"/>
          <w:szCs w:val="22"/>
        </w:rPr>
        <w:t>,</w:t>
      </w:r>
      <w:r w:rsidRPr="60E49217">
        <w:rPr>
          <w:rFonts w:ascii="Calibri" w:eastAsia="Calibri" w:hAnsi="Calibri" w:cs="Calibri"/>
          <w:color w:val="000000" w:themeColor="text1"/>
          <w:sz w:val="22"/>
          <w:szCs w:val="22"/>
        </w:rPr>
        <w:t xml:space="preserve">” </w:t>
      </w:r>
      <w:r w:rsidRPr="60E49217">
        <w:rPr>
          <w:rFonts w:ascii="Calibri" w:eastAsia="Calibri" w:hAnsi="Calibri" w:cs="Calibri"/>
          <w:sz w:val="22"/>
          <w:szCs w:val="22"/>
        </w:rPr>
        <w:t xml:space="preserve">said Nicole Basset, Circularity Lead of Bleckmann. </w:t>
      </w:r>
      <w:r w:rsidRPr="60E49217">
        <w:rPr>
          <w:rFonts w:ascii="Calibri" w:eastAsia="Calibri" w:hAnsi="Calibri" w:cs="Calibri"/>
          <w:color w:val="000000" w:themeColor="text1"/>
          <w:sz w:val="22"/>
          <w:szCs w:val="22"/>
        </w:rPr>
        <w:t>“</w:t>
      </w:r>
      <w:r w:rsidRPr="60E49217">
        <w:rPr>
          <w:rFonts w:ascii="Calibri" w:eastAsia="Calibri" w:hAnsi="Calibri" w:cs="Calibri"/>
          <w:sz w:val="22"/>
          <w:szCs w:val="22"/>
        </w:rPr>
        <w:t>Being named ‘Overall Logistics Solution Provider of the Year’ by SupplyTech Breakthrough is an incredible honor that we attribute to continuous improvements, the right mindset, and, first and foremost, thanks to our people. That is the Bleckmann way of working.</w:t>
      </w:r>
      <w:r w:rsidRPr="60E49217">
        <w:rPr>
          <w:rFonts w:ascii="Calibri" w:eastAsia="Calibri" w:hAnsi="Calibri" w:cs="Calibri"/>
          <w:color w:val="000000" w:themeColor="text1"/>
          <w:sz w:val="22"/>
          <w:szCs w:val="22"/>
        </w:rPr>
        <w:t>”</w:t>
      </w:r>
    </w:p>
    <w:p w14:paraId="34271FDC" w14:textId="77777777" w:rsidR="006A741D" w:rsidRDefault="0085602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br/>
        <w:t>The mission of the annual SupplyTech Breakthrough Awards program is to conduct the industry’s most comprehensive analysis and evaluation of the top technology companies, solutions and products in the supply chain and logistics industry today. This year’s program attracted thousands of nominations from over 15 different countries throughout the world.</w:t>
      </w:r>
    </w:p>
    <w:p w14:paraId="5BFE0746" w14:textId="77777777" w:rsidR="006A741D" w:rsidRDefault="006A741D">
      <w:pPr>
        <w:pBdr>
          <w:top w:val="nil"/>
          <w:left w:val="nil"/>
          <w:bottom w:val="nil"/>
          <w:right w:val="nil"/>
          <w:between w:val="nil"/>
        </w:pBdr>
        <w:rPr>
          <w:rFonts w:ascii="Calibri" w:eastAsia="Calibri" w:hAnsi="Calibri" w:cs="Calibri"/>
          <w:color w:val="000000"/>
          <w:sz w:val="22"/>
          <w:szCs w:val="22"/>
        </w:rPr>
      </w:pPr>
    </w:p>
    <w:p w14:paraId="3B69E5CA" w14:textId="77777777" w:rsidR="006A741D" w:rsidRDefault="0085602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sz w:val="22"/>
          <w:szCs w:val="22"/>
        </w:rPr>
        <w:t>Bleckmann provides any client big or small with the support of the right technologies and innovative solutions. With the challenges facing the logistics industry having the right partner has never been more important. A well-planned implementation strategy needs to consider both the client's current needs and future requirements,</w:t>
      </w:r>
      <w:r>
        <w:rPr>
          <w:rFonts w:ascii="Calibri" w:eastAsia="Calibri" w:hAnsi="Calibri" w:cs="Calibri"/>
          <w:color w:val="000000"/>
          <w:sz w:val="22"/>
          <w:szCs w:val="22"/>
        </w:rPr>
        <w:t>” said Bryan Vaughn, Managing Director of SupplyTech Breakthrough Awards. “</w:t>
      </w:r>
      <w:r>
        <w:rPr>
          <w:rFonts w:ascii="Calibri" w:eastAsia="Calibri" w:hAnsi="Calibri" w:cs="Calibri"/>
          <w:sz w:val="22"/>
          <w:szCs w:val="22"/>
        </w:rPr>
        <w:t>Across their sites, Bleckmann leverages various automation and robotic solutions to improve productivity, reduce costs, optimize and enrich employment of people, and ultimately deliver more value for their clients. We’re so pleased to be able to include them in 2024’s SupplyTech Breakthrough winners’ circle.</w:t>
      </w:r>
      <w:r>
        <w:rPr>
          <w:rFonts w:ascii="Calibri" w:eastAsia="Calibri" w:hAnsi="Calibri" w:cs="Calibri"/>
          <w:color w:val="000000"/>
          <w:sz w:val="22"/>
          <w:szCs w:val="22"/>
        </w:rPr>
        <w:t xml:space="preserve">” </w:t>
      </w:r>
    </w:p>
    <w:p w14:paraId="68A15CA8" w14:textId="77777777" w:rsidR="006A741D" w:rsidRDefault="006A741D">
      <w:pPr>
        <w:pBdr>
          <w:top w:val="nil"/>
          <w:left w:val="nil"/>
          <w:bottom w:val="nil"/>
          <w:right w:val="nil"/>
          <w:between w:val="nil"/>
        </w:pBdr>
        <w:rPr>
          <w:rFonts w:ascii="Calibri" w:eastAsia="Calibri" w:hAnsi="Calibri" w:cs="Calibri"/>
          <w:color w:val="000000"/>
          <w:sz w:val="22"/>
          <w:szCs w:val="22"/>
        </w:rPr>
      </w:pPr>
    </w:p>
    <w:p w14:paraId="116C96EA" w14:textId="77777777" w:rsidR="006A741D" w:rsidRDefault="006A741D">
      <w:pPr>
        <w:pBdr>
          <w:top w:val="nil"/>
          <w:left w:val="nil"/>
          <w:bottom w:val="nil"/>
          <w:right w:val="nil"/>
          <w:between w:val="nil"/>
        </w:pBdr>
        <w:rPr>
          <w:rFonts w:ascii="Calibri" w:eastAsia="Calibri" w:hAnsi="Calibri" w:cs="Calibri"/>
          <w:color w:val="000000"/>
          <w:sz w:val="22"/>
          <w:szCs w:val="22"/>
        </w:rPr>
      </w:pPr>
    </w:p>
    <w:p w14:paraId="0DE6487B" w14:textId="77777777" w:rsidR="006A741D" w:rsidRDefault="0085602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t>
      </w:r>
    </w:p>
    <w:p w14:paraId="5677565F" w14:textId="77777777" w:rsidR="006A741D" w:rsidRDefault="006A741D">
      <w:pPr>
        <w:pBdr>
          <w:top w:val="nil"/>
          <w:left w:val="nil"/>
          <w:bottom w:val="nil"/>
          <w:right w:val="nil"/>
          <w:between w:val="nil"/>
        </w:pBdr>
        <w:jc w:val="center"/>
        <w:rPr>
          <w:rFonts w:ascii="Calibri" w:eastAsia="Calibri" w:hAnsi="Calibri" w:cs="Calibri"/>
          <w:b/>
          <w:sz w:val="22"/>
          <w:szCs w:val="22"/>
        </w:rPr>
      </w:pPr>
    </w:p>
    <w:p w14:paraId="3B39637D" w14:textId="77777777" w:rsidR="006A741D" w:rsidRDefault="006A741D">
      <w:pPr>
        <w:pBdr>
          <w:top w:val="nil"/>
          <w:left w:val="nil"/>
          <w:bottom w:val="nil"/>
          <w:right w:val="nil"/>
          <w:between w:val="nil"/>
        </w:pBdr>
        <w:rPr>
          <w:rFonts w:ascii="Calibri" w:eastAsia="Calibri" w:hAnsi="Calibri" w:cs="Calibri"/>
          <w:b/>
          <w:color w:val="000000"/>
          <w:sz w:val="22"/>
          <w:szCs w:val="22"/>
        </w:rPr>
      </w:pPr>
    </w:p>
    <w:p w14:paraId="23AA783F" w14:textId="77777777" w:rsidR="006A741D" w:rsidRDefault="0085602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About Bleckmann</w:t>
      </w:r>
    </w:p>
    <w:p w14:paraId="5DD3C773" w14:textId="35A493B9" w:rsidR="006A741D" w:rsidRDefault="00856024">
      <w:pPr>
        <w:rPr>
          <w:rFonts w:ascii="Calibri" w:eastAsia="Calibri" w:hAnsi="Calibri" w:cs="Calibri"/>
          <w:sz w:val="22"/>
          <w:szCs w:val="22"/>
        </w:rPr>
      </w:pPr>
      <w:r>
        <w:rPr>
          <w:rFonts w:ascii="Calibri" w:eastAsia="Calibri" w:hAnsi="Calibri" w:cs="Calibri"/>
          <w:sz w:val="22"/>
          <w:szCs w:val="22"/>
        </w:rPr>
        <w:t>Bleckmann is a market leader in supply chain management (SCM) services for fashion and lifestyle brands. Founded in 1862, Bleckmann evolved from a transport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Around five thousand employees are ready to support Bleckmann's customers and deliver on their promises every day. With sales of €564 million, Bleckmann has the scale and flexibility to provide world-class solutions for its customers.</w:t>
      </w:r>
    </w:p>
    <w:p w14:paraId="20977A52" w14:textId="77777777" w:rsidR="006A741D" w:rsidRDefault="006A741D">
      <w:pPr>
        <w:pBdr>
          <w:top w:val="nil"/>
          <w:left w:val="nil"/>
          <w:bottom w:val="nil"/>
          <w:right w:val="nil"/>
          <w:between w:val="nil"/>
        </w:pBdr>
        <w:rPr>
          <w:rFonts w:ascii="Calibri" w:eastAsia="Calibri" w:hAnsi="Calibri" w:cs="Calibri"/>
          <w:sz w:val="22"/>
          <w:szCs w:val="22"/>
        </w:rPr>
      </w:pPr>
    </w:p>
    <w:p w14:paraId="6E3C52B6" w14:textId="77777777" w:rsidR="006A741D" w:rsidRDefault="006A741D">
      <w:pPr>
        <w:rPr>
          <w:rFonts w:ascii="Calibri" w:eastAsia="Calibri" w:hAnsi="Calibri" w:cs="Calibri"/>
          <w:color w:val="000000"/>
          <w:sz w:val="22"/>
          <w:szCs w:val="22"/>
        </w:rPr>
      </w:pPr>
    </w:p>
    <w:p w14:paraId="1B3DEF6E" w14:textId="77777777" w:rsidR="006A741D" w:rsidRDefault="0085602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About SupplyTech Breakthrough</w:t>
      </w:r>
    </w:p>
    <w:p w14:paraId="3A54BEB0" w14:textId="77777777" w:rsidR="00B04B0F" w:rsidRDefault="00856024">
      <w:pPr>
        <w:pBdr>
          <w:top w:val="nil"/>
          <w:left w:val="nil"/>
          <w:bottom w:val="nil"/>
          <w:right w:val="nil"/>
          <w:between w:val="nil"/>
        </w:pBdr>
        <w:rPr>
          <w:rFonts w:ascii="Calibri" w:eastAsia="Calibri" w:hAnsi="Calibri" w:cs="Calibri"/>
          <w:color w:val="007C89"/>
          <w:sz w:val="22"/>
          <w:szCs w:val="22"/>
          <w:u w:val="single"/>
        </w:rPr>
      </w:pPr>
      <w:r>
        <w:rPr>
          <w:rFonts w:ascii="Calibri" w:eastAsia="Calibri" w:hAnsi="Calibri" w:cs="Calibri"/>
          <w:color w:val="202020"/>
          <w:sz w:val="22"/>
          <w:szCs w:val="22"/>
          <w:highlight w:val="white"/>
        </w:rPr>
        <w:t>Part of the </w:t>
      </w:r>
      <w:hyperlink r:id="rId8">
        <w:r>
          <w:rPr>
            <w:rFonts w:ascii="Calibri" w:eastAsia="Calibri" w:hAnsi="Calibri" w:cs="Calibri"/>
            <w:color w:val="007C89"/>
            <w:sz w:val="22"/>
            <w:szCs w:val="22"/>
            <w:highlight w:val="white"/>
            <w:u w:val="single"/>
          </w:rPr>
          <w:t>Tech Breakthrough</w:t>
        </w:r>
      </w:hyperlink>
      <w:r>
        <w:rPr>
          <w:rFonts w:ascii="Calibri" w:eastAsia="Calibri" w:hAnsi="Calibri" w:cs="Calibri"/>
          <w:color w:val="202020"/>
          <w:sz w:val="22"/>
          <w:szCs w:val="22"/>
          <w:highlight w:val="white"/>
        </w:rPr>
        <w:t> organization, a leading global provider of market intelligence and recognition platforms for technology innovation and leadership, the SupplyTech Breakthrough Awards program is devoted to honoring innovation and market disruption in supply chain &amp; logistics technologies, services, companies and products around the world. The annual SupplyTech Breakthrough Awards provide public recognition for the achievements of SupplyTech companies and products in categories including Inventory Management, Supply Chain Visibility, Transportation Management, Material Handling, IoT and Robotics, and more. For more information visit </w:t>
      </w:r>
      <w:hyperlink r:id="rId9">
        <w:r>
          <w:rPr>
            <w:rFonts w:ascii="Calibri" w:eastAsia="Calibri" w:hAnsi="Calibri" w:cs="Calibri"/>
            <w:color w:val="007C89"/>
            <w:sz w:val="22"/>
            <w:szCs w:val="22"/>
            <w:highlight w:val="white"/>
            <w:u w:val="single"/>
          </w:rPr>
          <w:t>SupplyTechBreakthrough.com</w:t>
        </w:r>
      </w:hyperlink>
    </w:p>
    <w:p w14:paraId="6B1F7669" w14:textId="77777777" w:rsidR="00B04B0F" w:rsidRDefault="00B04B0F">
      <w:pPr>
        <w:pBdr>
          <w:top w:val="nil"/>
          <w:left w:val="nil"/>
          <w:bottom w:val="nil"/>
          <w:right w:val="nil"/>
          <w:between w:val="nil"/>
        </w:pBdr>
        <w:rPr>
          <w:rFonts w:ascii="Calibri" w:eastAsia="Calibri" w:hAnsi="Calibri" w:cs="Calibri"/>
          <w:color w:val="007C89"/>
          <w:sz w:val="22"/>
          <w:szCs w:val="22"/>
          <w:u w:val="single"/>
        </w:rPr>
      </w:pPr>
    </w:p>
    <w:p w14:paraId="310E7D20" w14:textId="77777777" w:rsidR="00B04B0F" w:rsidRDefault="00B04B0F" w:rsidP="00B04B0F">
      <w:pPr>
        <w:rPr>
          <w:rFonts w:ascii="Calibri" w:eastAsia="Calibri" w:hAnsi="Calibri" w:cs="Calibri"/>
          <w:sz w:val="22"/>
          <w:szCs w:val="22"/>
        </w:rPr>
      </w:pPr>
      <w:r>
        <w:rPr>
          <w:rFonts w:ascii="Calibri" w:eastAsia="Calibri" w:hAnsi="Calibri" w:cs="Calibri"/>
          <w:sz w:val="22"/>
          <w:szCs w:val="22"/>
        </w:rPr>
        <w:t>Tech Breakthrough LLC does not endorse any vendor, product or service depicted in our recognition programs, and does not advise technology users to select only those vendors with award designations. Tech Breakthrough LLC recognition consists of the opinions of the Tech Breakthrough LLC organization and should not be construed as statements of fact. Tech Breakthrough LLC disclaims all warranties, expressed or implied, with respect to this recognition program, including any warranties of merchantability or fitness for a particular purpose</w:t>
      </w:r>
    </w:p>
    <w:p w14:paraId="3217043C" w14:textId="6024495E" w:rsidR="006A741D" w:rsidRDefault="0085602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br/>
      </w:r>
    </w:p>
    <w:sectPr w:rsidR="006A741D">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81E16" w14:textId="77777777" w:rsidR="00A73E13" w:rsidRDefault="00A73E13">
      <w:r>
        <w:separator/>
      </w:r>
    </w:p>
  </w:endnote>
  <w:endnote w:type="continuationSeparator" w:id="0">
    <w:p w14:paraId="34A3E79E" w14:textId="77777777" w:rsidR="00A73E13" w:rsidRDefault="00A7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BDD7" w14:textId="77777777" w:rsidR="00A73E13" w:rsidRDefault="00A73E13">
      <w:r>
        <w:separator/>
      </w:r>
    </w:p>
  </w:footnote>
  <w:footnote w:type="continuationSeparator" w:id="0">
    <w:p w14:paraId="15416017" w14:textId="77777777" w:rsidR="00A73E13" w:rsidRDefault="00A7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1D28" w14:textId="77777777" w:rsidR="006A741D" w:rsidRDefault="00856024">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noProof/>
        <w:color w:val="000000"/>
      </w:rPr>
      <w:drawing>
        <wp:inline distT="0" distB="0" distL="0" distR="0" wp14:anchorId="00623F83" wp14:editId="542B39F0">
          <wp:extent cx="1150266" cy="1047257"/>
          <wp:effectExtent l="0" t="0" r="0" b="0"/>
          <wp:docPr id="1" name="image1.png" descr="A close-up of a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sign&#10;&#10;Description automatically generated with medium confidence"/>
                  <pic:cNvPicPr preferRelativeResize="0"/>
                </pic:nvPicPr>
                <pic:blipFill>
                  <a:blip r:embed="rId1"/>
                  <a:srcRect/>
                  <a:stretch>
                    <a:fillRect/>
                  </a:stretch>
                </pic:blipFill>
                <pic:spPr>
                  <a:xfrm>
                    <a:off x="0" y="0"/>
                    <a:ext cx="1150266" cy="1047257"/>
                  </a:xfrm>
                  <a:prstGeom prst="rect">
                    <a:avLst/>
                  </a:prstGeom>
                  <a:ln/>
                </pic:spPr>
              </pic:pic>
            </a:graphicData>
          </a:graphic>
        </wp:inline>
      </w:drawing>
    </w:r>
    <w:r>
      <w:rPr>
        <w:rFonts w:ascii="Calibri" w:eastAsia="Calibri" w:hAnsi="Calibri" w:cs="Calibri"/>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1D"/>
    <w:rsid w:val="00077312"/>
    <w:rsid w:val="0022679B"/>
    <w:rsid w:val="00271A2E"/>
    <w:rsid w:val="003444AC"/>
    <w:rsid w:val="003A3F36"/>
    <w:rsid w:val="006244AE"/>
    <w:rsid w:val="006A741D"/>
    <w:rsid w:val="007143AD"/>
    <w:rsid w:val="00856024"/>
    <w:rsid w:val="009F458B"/>
    <w:rsid w:val="00A73E13"/>
    <w:rsid w:val="00AD5C26"/>
    <w:rsid w:val="00AE0A8D"/>
    <w:rsid w:val="00AE52E7"/>
    <w:rsid w:val="00B04B0F"/>
    <w:rsid w:val="00BA1E00"/>
    <w:rsid w:val="00C253AA"/>
    <w:rsid w:val="00C668ED"/>
    <w:rsid w:val="00DD4155"/>
    <w:rsid w:val="00EF12B4"/>
    <w:rsid w:val="00EF1D89"/>
    <w:rsid w:val="0B5B0E9B"/>
    <w:rsid w:val="1F032AD5"/>
    <w:rsid w:val="2317FEDB"/>
    <w:rsid w:val="28A428F8"/>
    <w:rsid w:val="3B14C100"/>
    <w:rsid w:val="3C84F948"/>
    <w:rsid w:val="4CC0C581"/>
    <w:rsid w:val="60E49217"/>
    <w:rsid w:val="73A2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84E0"/>
  <w15:docId w15:val="{2C172F29-7EA3-624A-BF60-EF7A2031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4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echbreakthrough.com/" TargetMode="External"/><Relationship Id="rId3" Type="http://schemas.openxmlformats.org/officeDocument/2006/relationships/webSettings" Target="webSettings.xml"/><Relationship Id="rId7" Type="http://schemas.openxmlformats.org/officeDocument/2006/relationships/hyperlink" Target="https://supplytechbreakthrough.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eckman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upplytechbreakthrou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van der Zanden</dc:creator>
  <cp:lastModifiedBy>Mary Anelsa Lao</cp:lastModifiedBy>
  <cp:revision>2</cp:revision>
  <dcterms:created xsi:type="dcterms:W3CDTF">2024-06-13T12:23:00Z</dcterms:created>
  <dcterms:modified xsi:type="dcterms:W3CDTF">2024-06-13T12:23:00Z</dcterms:modified>
</cp:coreProperties>
</file>